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3792E" w14:textId="7DA44CF2" w:rsidR="002F0351" w:rsidRPr="0092271E" w:rsidRDefault="002F0351" w:rsidP="0092271E">
      <w:pPr>
        <w:rPr>
          <w:rStyle w:val="normaltextrun"/>
          <w:rFonts w:ascii="Calibri" w:eastAsiaTheme="majorEastAsia" w:hAnsi="Calibri" w:cs="Calibri"/>
          <w:kern w:val="0"/>
          <w:lang w:eastAsia="en-CA"/>
          <w14:ligatures w14:val="none"/>
        </w:rPr>
      </w:pPr>
      <w:r>
        <w:rPr>
          <w:rStyle w:val="normaltextrun"/>
          <w:rFonts w:ascii="Calibri" w:hAnsi="Calibri" w:cs="Calibri"/>
          <w:b/>
          <w:bCs/>
          <w:color w:val="000000"/>
          <w:shd w:val="clear" w:color="auto" w:fill="FFFFFF"/>
        </w:rPr>
        <w:t xml:space="preserve">Title: </w:t>
      </w:r>
      <w:r>
        <w:rPr>
          <w:rStyle w:val="normaltextrun"/>
          <w:rFonts w:ascii="Calibri" w:hAnsi="Calibri" w:cs="Calibri"/>
          <w:color w:val="000000"/>
          <w:shd w:val="clear" w:color="auto" w:fill="FFFFFF"/>
        </w:rPr>
        <w:t>Bridging the Gap: Enhancing Pressure Injury Prevention for Diverse Skin Tones at Trillium Health Partners</w:t>
      </w:r>
      <w:r>
        <w:rPr>
          <w:rStyle w:val="eop"/>
          <w:rFonts w:ascii="Calibri" w:hAnsi="Calibri" w:cs="Calibri"/>
          <w:color w:val="000000"/>
          <w:shd w:val="clear" w:color="auto" w:fill="FFFFFF"/>
        </w:rPr>
        <w:t> </w:t>
      </w:r>
    </w:p>
    <w:p w14:paraId="707DCCA6" w14:textId="706D1731" w:rsidR="002F0351" w:rsidRPr="0092271E" w:rsidRDefault="002F0351" w:rsidP="0092271E">
      <w:pPr>
        <w:pStyle w:val="ListParagraph"/>
        <w:numPr>
          <w:ilvl w:val="0"/>
          <w:numId w:val="1"/>
        </w:numPr>
        <w:spacing w:after="0" w:line="240" w:lineRule="auto"/>
        <w:ind w:left="714" w:hanging="357"/>
        <w:rPr>
          <w:rStyle w:val="normaltextrun"/>
          <w:rFonts w:ascii="Calibri" w:eastAsiaTheme="majorEastAsia" w:hAnsi="Calibri" w:cs="Calibri"/>
          <w:kern w:val="0"/>
          <w:lang w:eastAsia="en-CA"/>
          <w14:ligatures w14:val="none"/>
        </w:rPr>
      </w:pPr>
      <w:r w:rsidRPr="0092271E">
        <w:rPr>
          <w:rStyle w:val="normaltextrun"/>
          <w:rFonts w:ascii="Calibri" w:eastAsiaTheme="majorEastAsia" w:hAnsi="Calibri" w:cs="Calibri"/>
          <w:kern w:val="0"/>
          <w:lang w:eastAsia="en-CA"/>
          <w14:ligatures w14:val="none"/>
        </w:rPr>
        <w:t xml:space="preserve">Allison Da Silva, </w:t>
      </w:r>
      <w:r w:rsidRPr="0092271E">
        <w:rPr>
          <w:rStyle w:val="normaltextrun"/>
          <w:rFonts w:ascii="Calibri" w:eastAsiaTheme="majorEastAsia" w:hAnsi="Calibri" w:cs="Calibri"/>
          <w:lang w:eastAsia="en-CA"/>
        </w:rPr>
        <w:t>Skin, Wound and Ostomy Clinician</w:t>
      </w:r>
    </w:p>
    <w:p w14:paraId="45CDF56D" w14:textId="77777777" w:rsidR="002F0351" w:rsidRPr="002F0351" w:rsidRDefault="002F0351" w:rsidP="0092271E">
      <w:pPr>
        <w:pStyle w:val="NormalWeb"/>
        <w:numPr>
          <w:ilvl w:val="0"/>
          <w:numId w:val="1"/>
        </w:numPr>
        <w:ind w:left="714" w:hanging="357"/>
        <w:rPr>
          <w:rStyle w:val="normaltextrun"/>
          <w:rFonts w:ascii="Calibri" w:eastAsiaTheme="majorEastAsia" w:hAnsi="Calibri" w:cs="Calibri"/>
          <w:sz w:val="22"/>
          <w:szCs w:val="22"/>
        </w:rPr>
      </w:pPr>
      <w:r w:rsidRPr="002F0351">
        <w:rPr>
          <w:rStyle w:val="normaltextrun"/>
          <w:rFonts w:ascii="Calibri" w:eastAsiaTheme="majorEastAsia" w:hAnsi="Calibri" w:cs="Calibri"/>
          <w:sz w:val="22"/>
          <w:szCs w:val="22"/>
        </w:rPr>
        <w:t>Jameal Reid, Manager, Professional Practice, Skin, Wound and Ostomy, Policies &amp; Authorizing Mechanisms  </w:t>
      </w:r>
    </w:p>
    <w:p w14:paraId="70660B9E" w14:textId="6E5CACA3" w:rsidR="002F0351" w:rsidRPr="0092271E" w:rsidRDefault="0092271E" w:rsidP="0092271E">
      <w:pPr>
        <w:pStyle w:val="ListParagraph"/>
        <w:numPr>
          <w:ilvl w:val="0"/>
          <w:numId w:val="1"/>
        </w:numPr>
        <w:rPr>
          <w:rFonts w:ascii="Corbel" w:hAnsi="Corbel" w:cs="Aptos"/>
          <w:sz w:val="20"/>
          <w:szCs w:val="20"/>
        </w:rPr>
      </w:pPr>
      <w:r w:rsidRPr="0092271E">
        <w:rPr>
          <w:rStyle w:val="normaltextrun"/>
          <w:rFonts w:ascii="Calibri" w:eastAsiaTheme="majorEastAsia" w:hAnsi="Calibri" w:cs="Calibri"/>
          <w:kern w:val="0"/>
          <w:lang w:eastAsia="en-CA"/>
          <w14:ligatures w14:val="none"/>
        </w:rPr>
        <w:t xml:space="preserve">Wendy Campbell, </w:t>
      </w:r>
      <w:r w:rsidRPr="0092271E">
        <w:rPr>
          <w:rStyle w:val="normaltextrun"/>
          <w:rFonts w:ascii="Calibri" w:eastAsiaTheme="majorEastAsia" w:hAnsi="Calibri" w:cs="Calibri"/>
          <w:lang w:eastAsia="en-CA"/>
        </w:rPr>
        <w:t>Manager, Professional Practice</w:t>
      </w:r>
      <w:r w:rsidR="003C76F8">
        <w:rPr>
          <w:rStyle w:val="normaltextrun"/>
          <w:rFonts w:ascii="Calibri" w:eastAsiaTheme="majorEastAsia" w:hAnsi="Calibri" w:cs="Calibri"/>
          <w:lang w:eastAsia="en-CA"/>
        </w:rPr>
        <w:t>,</w:t>
      </w:r>
      <w:r w:rsidRPr="0092271E">
        <w:rPr>
          <w:rStyle w:val="normaltextrun"/>
          <w:rFonts w:ascii="Calibri" w:eastAsiaTheme="majorEastAsia" w:hAnsi="Calibri" w:cs="Calibri"/>
          <w:lang w:eastAsia="en-CA"/>
        </w:rPr>
        <w:t xml:space="preserve"> Interprofessional Scholarly Development</w:t>
      </w:r>
    </w:p>
    <w:p w14:paraId="41124F52" w14:textId="1C017A35" w:rsidR="00E121F0" w:rsidRPr="002F0351" w:rsidRDefault="002F0351">
      <w:pPr>
        <w:rPr>
          <w:rStyle w:val="normaltextrun"/>
          <w:rFonts w:eastAsiaTheme="majorEastAsia"/>
          <w:kern w:val="0"/>
          <w:lang w:eastAsia="en-CA"/>
          <w14:ligatures w14:val="none"/>
        </w:rPr>
      </w:pPr>
      <w:r w:rsidRPr="002F0351">
        <w:rPr>
          <w:rStyle w:val="normaltextrun"/>
          <w:rFonts w:ascii="Calibri" w:eastAsiaTheme="majorEastAsia" w:hAnsi="Calibri" w:cs="Calibri"/>
          <w:kern w:val="0"/>
          <w:lang w:eastAsia="en-CA"/>
          <w14:ligatures w14:val="none"/>
        </w:rPr>
        <w:t>Research indicates that patients with darker skin tones are often diagnosed with higher-stage pressure injuries due to inaccurate assessments and delayed identification (Black, et al., 2023). Trillium Health Partners (THP), a 1500-bed community hospital, has prioritized pressure injury prevention since 2019, achieving a sustained reduction in overall hospital-acquired pressure injuries (HAPI) well below the national benchmark.</w:t>
      </w:r>
      <w:r w:rsidRPr="002F0351">
        <w:rPr>
          <w:rStyle w:val="normaltextrun"/>
          <w:rFonts w:eastAsiaTheme="majorEastAsia"/>
          <w:kern w:val="0"/>
          <w:lang w:eastAsia="en-CA"/>
          <w14:ligatures w14:val="none"/>
        </w:rPr>
        <w:t> </w:t>
      </w:r>
    </w:p>
    <w:p w14:paraId="56292F5C" w14:textId="77777777" w:rsidR="002F0351" w:rsidRPr="002F0351" w:rsidRDefault="002F0351" w:rsidP="0092271E">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In 2023, THP began to focus on early identification of pressure injuries in patients with darker skin tones aligned with RNAO Best Practice Guidelines. This initiative included updating standards and policies for prevention, assessment, and management of stage 1 and 2 injuries to incorporate staging across diverse skin tones. Education was enhanced for new staff during orientation, wound care education offerings for all staff and for our leadership teams.  Further, recognizing patient diversity, THP implemented the Monk scale in pressure injury audits to capture critical data on varying skin tones, addressing a notable gap in the literature and healthcare resources. </w:t>
      </w:r>
      <w:r w:rsidRPr="002F0351">
        <w:rPr>
          <w:rStyle w:val="normaltextrun"/>
          <w:rFonts w:eastAsiaTheme="majorEastAsia"/>
        </w:rPr>
        <w:t> </w:t>
      </w:r>
    </w:p>
    <w:p w14:paraId="050AC061" w14:textId="77777777" w:rsidR="002F0351" w:rsidRPr="002F0351" w:rsidRDefault="002F0351" w:rsidP="0092271E">
      <w:pPr>
        <w:pStyle w:val="paragraph"/>
        <w:spacing w:before="0" w:beforeAutospacing="0" w:after="0" w:afterAutospacing="0"/>
        <w:textAlignment w:val="baseline"/>
        <w:rPr>
          <w:rStyle w:val="normaltextrun"/>
          <w:rFonts w:ascii="Calibri" w:eastAsiaTheme="majorEastAsia" w:hAnsi="Calibri" w:cs="Calibri"/>
          <w:sz w:val="22"/>
          <w:szCs w:val="22"/>
        </w:rPr>
      </w:pPr>
      <w:r w:rsidRPr="002F0351">
        <w:rPr>
          <w:rStyle w:val="normaltextrun"/>
          <w:rFonts w:eastAsiaTheme="majorEastAsia"/>
        </w:rPr>
        <w:t> </w:t>
      </w:r>
    </w:p>
    <w:p w14:paraId="0883088E" w14:textId="77777777" w:rsidR="002F0351" w:rsidRPr="002F0351" w:rsidRDefault="002F0351" w:rsidP="0092271E">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With these interventions in mind, a significant decrease in HAPI was observed from March 2023 (4.8%) to September 2023 (2.8%) and sustained to the March 2024 audit (3.9%). Notably, there was a decrease in the both the frequency and severity of pressure injuries amongst patients with Monk scale ratings of 6-9 in the March 2024 audit (4 stage 2) compared to previous audits in September 2023 (6 stage 4, 3 unstageable) and March 2023 (1 stage 1, 8 stage 2, 6 stage 3, 1 deep tissue injury). These outcomes indicate improved HAPI prevention efforts in darker skin tones, and suggest promising results aligned to the quintuple aim. </w:t>
      </w:r>
      <w:r w:rsidRPr="002F0351">
        <w:rPr>
          <w:rStyle w:val="normaltextrun"/>
          <w:rFonts w:eastAsiaTheme="majorEastAsia"/>
        </w:rPr>
        <w:t> </w:t>
      </w:r>
    </w:p>
    <w:p w14:paraId="683E6E48" w14:textId="1CDAE2F8" w:rsidR="002F0351" w:rsidRPr="002F0351" w:rsidRDefault="002F0351" w:rsidP="002F0351">
      <w:pPr>
        <w:pStyle w:val="paragraph"/>
        <w:spacing w:before="0" w:after="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Tailored education and policies focusing on pressure injury staging across skin tones can decrease the incidence and severity of pressure injuries. Broader education on nursing assessment is essential for delivering holistic care to our diverse community.</w:t>
      </w:r>
      <w:r w:rsidRPr="002F0351">
        <w:rPr>
          <w:rStyle w:val="normaltextrun"/>
          <w:rFonts w:eastAsiaTheme="majorEastAsia"/>
        </w:rPr>
        <w:t> </w:t>
      </w:r>
    </w:p>
    <w:p w14:paraId="3E19A336" w14:textId="77777777" w:rsidR="002F0351" w:rsidRPr="0092271E" w:rsidRDefault="002F0351" w:rsidP="002F0351">
      <w:pPr>
        <w:pStyle w:val="paragraph"/>
        <w:spacing w:before="0" w:beforeAutospacing="0" w:after="0" w:afterAutospacing="0"/>
        <w:jc w:val="center"/>
        <w:textAlignment w:val="baseline"/>
        <w:rPr>
          <w:rStyle w:val="normaltextrun"/>
          <w:rFonts w:ascii="Calibri" w:eastAsiaTheme="majorEastAsia" w:hAnsi="Calibri" w:cs="Calibri"/>
          <w:b/>
          <w:bCs/>
          <w:sz w:val="22"/>
          <w:szCs w:val="22"/>
        </w:rPr>
      </w:pPr>
      <w:r w:rsidRPr="0092271E">
        <w:rPr>
          <w:rStyle w:val="normaltextrun"/>
          <w:rFonts w:ascii="Calibri" w:eastAsiaTheme="majorEastAsia" w:hAnsi="Calibri" w:cs="Calibri"/>
          <w:b/>
          <w:bCs/>
          <w:sz w:val="22"/>
          <w:szCs w:val="22"/>
        </w:rPr>
        <w:t>References</w:t>
      </w:r>
      <w:r w:rsidRPr="0092271E">
        <w:rPr>
          <w:rStyle w:val="normaltextrun"/>
          <w:rFonts w:eastAsiaTheme="majorEastAsia"/>
          <w:b/>
          <w:bCs/>
        </w:rPr>
        <w:t> </w:t>
      </w:r>
    </w:p>
    <w:p w14:paraId="78972D66" w14:textId="77777777" w:rsidR="002F0351" w:rsidRPr="002F0351" w:rsidRDefault="002F0351" w:rsidP="002F0351">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Black, Joyce PhD, RN, FAAN; Cox, Jill PhD, RN, APN-C, CWOCN, FAAN; Capasso, Virginia PhD, CNP, CNS, CWS, FAAN; Bliss, Donna Z. PhD, RN, FAAN; Delmore, Barbara PhD, RN, CWCN, MAPWCA, IIWCC, FAAN; Iyer, Vignesh MS; Massaro, Jacqueline MSN, RN, CWOCN; Munro, Cassendra PhD, RN, CNOR; Pittman, Joyce PhD, RN, ANP-BC, FNP-BC, CWOCN, FAAN; Ayello, Elizabeth A. PhD, RN, CWON, MAPWCA, FAAN. Current Perspectives on Pressure Injuries in Persons with Dark Skin Tones from the National Pressure Injury Advisory Panel. Advances in Skin &amp; Wound Care 36(9</w:t>
      </w:r>
      <w:proofErr w:type="gramStart"/>
      <w:r>
        <w:rPr>
          <w:rStyle w:val="normaltextrun"/>
          <w:rFonts w:ascii="Calibri" w:eastAsiaTheme="majorEastAsia" w:hAnsi="Calibri" w:cs="Calibri"/>
          <w:sz w:val="22"/>
          <w:szCs w:val="22"/>
        </w:rPr>
        <w:t>):p</w:t>
      </w:r>
      <w:proofErr w:type="gramEnd"/>
      <w:r>
        <w:rPr>
          <w:rStyle w:val="normaltextrun"/>
          <w:rFonts w:ascii="Calibri" w:eastAsiaTheme="majorEastAsia" w:hAnsi="Calibri" w:cs="Calibri"/>
          <w:sz w:val="22"/>
          <w:szCs w:val="22"/>
        </w:rPr>
        <w:t xml:space="preserve"> 470-480, September 2023. | DOI: 10.1097/ASW.0000000000000032</w:t>
      </w:r>
      <w:r w:rsidRPr="002F0351">
        <w:rPr>
          <w:rStyle w:val="normaltextrun"/>
          <w:rFonts w:eastAsiaTheme="majorEastAsia"/>
        </w:rPr>
        <w:t> </w:t>
      </w:r>
    </w:p>
    <w:p w14:paraId="37051C8D" w14:textId="77777777" w:rsidR="002F0351" w:rsidRDefault="002F0351" w:rsidP="002F0351">
      <w:pPr>
        <w:pStyle w:val="paragraph"/>
        <w:spacing w:before="0" w:beforeAutospacing="0" w:after="0" w:afterAutospacing="0"/>
        <w:textAlignment w:val="baseline"/>
        <w:rPr>
          <w:rStyle w:val="normaltextrun"/>
          <w:rFonts w:ascii="Calibri" w:eastAsiaTheme="majorEastAsia" w:hAnsi="Calibri" w:cs="Calibri"/>
          <w:sz w:val="22"/>
          <w:szCs w:val="22"/>
        </w:rPr>
      </w:pPr>
    </w:p>
    <w:p w14:paraId="5AB599A4" w14:textId="562A7CDD" w:rsidR="002F0351" w:rsidRPr="002F0351" w:rsidRDefault="002F0351" w:rsidP="002F0351">
      <w:pPr>
        <w:pStyle w:val="paragraph"/>
        <w:spacing w:before="0" w:beforeAutospacing="0" w:after="0" w:afterAutospacing="0"/>
        <w:textAlignment w:val="baseline"/>
        <w:rPr>
          <w:rStyle w:val="normaltextrun"/>
          <w:rFonts w:ascii="Calibri" w:eastAsiaTheme="majorEastAsia" w:hAnsi="Calibri" w:cs="Calibri"/>
          <w:sz w:val="22"/>
          <w:szCs w:val="22"/>
        </w:rPr>
      </w:pPr>
      <w:r w:rsidRPr="002F0351">
        <w:rPr>
          <w:rStyle w:val="normaltextrun"/>
          <w:rFonts w:ascii="Calibri" w:eastAsiaTheme="majorEastAsia" w:hAnsi="Calibri" w:cs="Calibri"/>
          <w:sz w:val="22"/>
          <w:szCs w:val="22"/>
        </w:rPr>
        <w:t>Nundy S, Cooper LA, Mate KS. The quintuple aim for health care improvement: A new imperative to advance health equity. JAMA. 2022;327(6):521-522.</w:t>
      </w:r>
      <w:r w:rsidRPr="002F0351">
        <w:rPr>
          <w:rStyle w:val="normaltextrun"/>
          <w:rFonts w:eastAsiaTheme="majorEastAsia"/>
        </w:rPr>
        <w:t> </w:t>
      </w:r>
    </w:p>
    <w:p w14:paraId="03D3FE86" w14:textId="77777777" w:rsidR="002F0351" w:rsidRPr="002F0351" w:rsidRDefault="002F0351" w:rsidP="002F0351">
      <w:pPr>
        <w:pStyle w:val="paragraph"/>
        <w:spacing w:before="0" w:beforeAutospacing="0" w:after="0" w:afterAutospacing="0"/>
        <w:textAlignment w:val="baseline"/>
        <w:rPr>
          <w:rStyle w:val="normaltextrun"/>
          <w:rFonts w:ascii="Calibri" w:eastAsiaTheme="majorEastAsia" w:hAnsi="Calibri" w:cs="Calibri"/>
          <w:sz w:val="22"/>
          <w:szCs w:val="22"/>
        </w:rPr>
      </w:pPr>
      <w:r w:rsidRPr="002F0351">
        <w:rPr>
          <w:rStyle w:val="normaltextrun"/>
          <w:rFonts w:eastAsiaTheme="majorEastAsia"/>
        </w:rPr>
        <w:t> </w:t>
      </w:r>
    </w:p>
    <w:p w14:paraId="098B259A" w14:textId="77777777" w:rsidR="002F0351" w:rsidRDefault="002F0351"/>
    <w:sectPr w:rsidR="002F03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510E7"/>
    <w:multiLevelType w:val="hybridMultilevel"/>
    <w:tmpl w:val="08CE1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60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51"/>
    <w:rsid w:val="002F0351"/>
    <w:rsid w:val="003C76F8"/>
    <w:rsid w:val="004F6FB8"/>
    <w:rsid w:val="00524B1B"/>
    <w:rsid w:val="0092271E"/>
    <w:rsid w:val="00BC10F7"/>
    <w:rsid w:val="00E121F0"/>
    <w:rsid w:val="00FA76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72E3"/>
  <w15:chartTrackingRefBased/>
  <w15:docId w15:val="{2CB63206-E0CB-4AFD-85AC-D59D1F32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35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F035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F035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F035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F035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F0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35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F035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F035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F035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F035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F0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351"/>
    <w:rPr>
      <w:rFonts w:eastAsiaTheme="majorEastAsia" w:cstheme="majorBidi"/>
      <w:color w:val="272727" w:themeColor="text1" w:themeTint="D8"/>
    </w:rPr>
  </w:style>
  <w:style w:type="paragraph" w:styleId="Title">
    <w:name w:val="Title"/>
    <w:basedOn w:val="Normal"/>
    <w:next w:val="Normal"/>
    <w:link w:val="TitleChar"/>
    <w:uiPriority w:val="10"/>
    <w:qFormat/>
    <w:rsid w:val="002F0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351"/>
    <w:pPr>
      <w:spacing w:before="160"/>
      <w:jc w:val="center"/>
    </w:pPr>
    <w:rPr>
      <w:i/>
      <w:iCs/>
      <w:color w:val="404040" w:themeColor="text1" w:themeTint="BF"/>
    </w:rPr>
  </w:style>
  <w:style w:type="character" w:customStyle="1" w:styleId="QuoteChar">
    <w:name w:val="Quote Char"/>
    <w:basedOn w:val="DefaultParagraphFont"/>
    <w:link w:val="Quote"/>
    <w:uiPriority w:val="29"/>
    <w:rsid w:val="002F0351"/>
    <w:rPr>
      <w:i/>
      <w:iCs/>
      <w:color w:val="404040" w:themeColor="text1" w:themeTint="BF"/>
    </w:rPr>
  </w:style>
  <w:style w:type="paragraph" w:styleId="ListParagraph">
    <w:name w:val="List Paragraph"/>
    <w:basedOn w:val="Normal"/>
    <w:uiPriority w:val="34"/>
    <w:qFormat/>
    <w:rsid w:val="002F0351"/>
    <w:pPr>
      <w:ind w:left="720"/>
      <w:contextualSpacing/>
    </w:pPr>
  </w:style>
  <w:style w:type="character" w:styleId="IntenseEmphasis">
    <w:name w:val="Intense Emphasis"/>
    <w:basedOn w:val="DefaultParagraphFont"/>
    <w:uiPriority w:val="21"/>
    <w:qFormat/>
    <w:rsid w:val="002F0351"/>
    <w:rPr>
      <w:i/>
      <w:iCs/>
      <w:color w:val="2E74B5" w:themeColor="accent1" w:themeShade="BF"/>
    </w:rPr>
  </w:style>
  <w:style w:type="paragraph" w:styleId="IntenseQuote">
    <w:name w:val="Intense Quote"/>
    <w:basedOn w:val="Normal"/>
    <w:next w:val="Normal"/>
    <w:link w:val="IntenseQuoteChar"/>
    <w:uiPriority w:val="30"/>
    <w:qFormat/>
    <w:rsid w:val="002F035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F0351"/>
    <w:rPr>
      <w:i/>
      <w:iCs/>
      <w:color w:val="2E74B5" w:themeColor="accent1" w:themeShade="BF"/>
    </w:rPr>
  </w:style>
  <w:style w:type="character" w:styleId="IntenseReference">
    <w:name w:val="Intense Reference"/>
    <w:basedOn w:val="DefaultParagraphFont"/>
    <w:uiPriority w:val="32"/>
    <w:qFormat/>
    <w:rsid w:val="002F0351"/>
    <w:rPr>
      <w:b/>
      <w:bCs/>
      <w:smallCaps/>
      <w:color w:val="2E74B5" w:themeColor="accent1" w:themeShade="BF"/>
      <w:spacing w:val="5"/>
    </w:rPr>
  </w:style>
  <w:style w:type="character" w:customStyle="1" w:styleId="normaltextrun">
    <w:name w:val="normaltextrun"/>
    <w:basedOn w:val="DefaultParagraphFont"/>
    <w:rsid w:val="002F0351"/>
  </w:style>
  <w:style w:type="character" w:customStyle="1" w:styleId="eop">
    <w:name w:val="eop"/>
    <w:basedOn w:val="DefaultParagraphFont"/>
    <w:rsid w:val="002F0351"/>
  </w:style>
  <w:style w:type="paragraph" w:customStyle="1" w:styleId="paragraph">
    <w:name w:val="paragraph"/>
    <w:basedOn w:val="Normal"/>
    <w:rsid w:val="002F035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2F0351"/>
    <w:pPr>
      <w:spacing w:after="0" w:line="240" w:lineRule="auto"/>
    </w:pPr>
    <w:rPr>
      <w:rFonts w:ascii="Aptos" w:hAnsi="Aptos" w:cs="Aptos"/>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446">
      <w:bodyDiv w:val="1"/>
      <w:marLeft w:val="0"/>
      <w:marRight w:val="0"/>
      <w:marTop w:val="0"/>
      <w:marBottom w:val="0"/>
      <w:divBdr>
        <w:top w:val="none" w:sz="0" w:space="0" w:color="auto"/>
        <w:left w:val="none" w:sz="0" w:space="0" w:color="auto"/>
        <w:bottom w:val="none" w:sz="0" w:space="0" w:color="auto"/>
        <w:right w:val="none" w:sz="0" w:space="0" w:color="auto"/>
      </w:divBdr>
      <w:divsChild>
        <w:div w:id="1342394754">
          <w:marLeft w:val="0"/>
          <w:marRight w:val="0"/>
          <w:marTop w:val="0"/>
          <w:marBottom w:val="0"/>
          <w:divBdr>
            <w:top w:val="none" w:sz="0" w:space="0" w:color="auto"/>
            <w:left w:val="none" w:sz="0" w:space="0" w:color="auto"/>
            <w:bottom w:val="none" w:sz="0" w:space="0" w:color="auto"/>
            <w:right w:val="none" w:sz="0" w:space="0" w:color="auto"/>
          </w:divBdr>
        </w:div>
        <w:div w:id="2060518210">
          <w:marLeft w:val="0"/>
          <w:marRight w:val="0"/>
          <w:marTop w:val="0"/>
          <w:marBottom w:val="0"/>
          <w:divBdr>
            <w:top w:val="none" w:sz="0" w:space="0" w:color="auto"/>
            <w:left w:val="none" w:sz="0" w:space="0" w:color="auto"/>
            <w:bottom w:val="none" w:sz="0" w:space="0" w:color="auto"/>
            <w:right w:val="none" w:sz="0" w:space="0" w:color="auto"/>
          </w:divBdr>
        </w:div>
        <w:div w:id="238683701">
          <w:marLeft w:val="0"/>
          <w:marRight w:val="0"/>
          <w:marTop w:val="0"/>
          <w:marBottom w:val="0"/>
          <w:divBdr>
            <w:top w:val="none" w:sz="0" w:space="0" w:color="auto"/>
            <w:left w:val="none" w:sz="0" w:space="0" w:color="auto"/>
            <w:bottom w:val="none" w:sz="0" w:space="0" w:color="auto"/>
            <w:right w:val="none" w:sz="0" w:space="0" w:color="auto"/>
          </w:divBdr>
        </w:div>
        <w:div w:id="529025661">
          <w:marLeft w:val="0"/>
          <w:marRight w:val="0"/>
          <w:marTop w:val="0"/>
          <w:marBottom w:val="0"/>
          <w:divBdr>
            <w:top w:val="none" w:sz="0" w:space="0" w:color="auto"/>
            <w:left w:val="none" w:sz="0" w:space="0" w:color="auto"/>
            <w:bottom w:val="none" w:sz="0" w:space="0" w:color="auto"/>
            <w:right w:val="none" w:sz="0" w:space="0" w:color="auto"/>
          </w:divBdr>
        </w:div>
        <w:div w:id="923756376">
          <w:marLeft w:val="0"/>
          <w:marRight w:val="0"/>
          <w:marTop w:val="0"/>
          <w:marBottom w:val="0"/>
          <w:divBdr>
            <w:top w:val="none" w:sz="0" w:space="0" w:color="auto"/>
            <w:left w:val="none" w:sz="0" w:space="0" w:color="auto"/>
            <w:bottom w:val="none" w:sz="0" w:space="0" w:color="auto"/>
            <w:right w:val="none" w:sz="0" w:space="0" w:color="auto"/>
          </w:divBdr>
        </w:div>
        <w:div w:id="949627270">
          <w:marLeft w:val="0"/>
          <w:marRight w:val="0"/>
          <w:marTop w:val="0"/>
          <w:marBottom w:val="0"/>
          <w:divBdr>
            <w:top w:val="none" w:sz="0" w:space="0" w:color="auto"/>
            <w:left w:val="none" w:sz="0" w:space="0" w:color="auto"/>
            <w:bottom w:val="none" w:sz="0" w:space="0" w:color="auto"/>
            <w:right w:val="none" w:sz="0" w:space="0" w:color="auto"/>
          </w:divBdr>
        </w:div>
        <w:div w:id="59182164">
          <w:marLeft w:val="0"/>
          <w:marRight w:val="0"/>
          <w:marTop w:val="0"/>
          <w:marBottom w:val="0"/>
          <w:divBdr>
            <w:top w:val="none" w:sz="0" w:space="0" w:color="auto"/>
            <w:left w:val="none" w:sz="0" w:space="0" w:color="auto"/>
            <w:bottom w:val="none" w:sz="0" w:space="0" w:color="auto"/>
            <w:right w:val="none" w:sz="0" w:space="0" w:color="auto"/>
          </w:divBdr>
        </w:div>
        <w:div w:id="2127889590">
          <w:marLeft w:val="0"/>
          <w:marRight w:val="0"/>
          <w:marTop w:val="0"/>
          <w:marBottom w:val="0"/>
          <w:divBdr>
            <w:top w:val="none" w:sz="0" w:space="0" w:color="auto"/>
            <w:left w:val="none" w:sz="0" w:space="0" w:color="auto"/>
            <w:bottom w:val="none" w:sz="0" w:space="0" w:color="auto"/>
            <w:right w:val="none" w:sz="0" w:space="0" w:color="auto"/>
          </w:divBdr>
        </w:div>
        <w:div w:id="1049256450">
          <w:marLeft w:val="0"/>
          <w:marRight w:val="0"/>
          <w:marTop w:val="0"/>
          <w:marBottom w:val="0"/>
          <w:divBdr>
            <w:top w:val="none" w:sz="0" w:space="0" w:color="auto"/>
            <w:left w:val="none" w:sz="0" w:space="0" w:color="auto"/>
            <w:bottom w:val="none" w:sz="0" w:space="0" w:color="auto"/>
            <w:right w:val="none" w:sz="0" w:space="0" w:color="auto"/>
          </w:divBdr>
        </w:div>
      </w:divsChild>
    </w:div>
    <w:div w:id="364791750">
      <w:bodyDiv w:val="1"/>
      <w:marLeft w:val="0"/>
      <w:marRight w:val="0"/>
      <w:marTop w:val="0"/>
      <w:marBottom w:val="0"/>
      <w:divBdr>
        <w:top w:val="none" w:sz="0" w:space="0" w:color="auto"/>
        <w:left w:val="none" w:sz="0" w:space="0" w:color="auto"/>
        <w:bottom w:val="none" w:sz="0" w:space="0" w:color="auto"/>
        <w:right w:val="none" w:sz="0" w:space="0" w:color="auto"/>
      </w:divBdr>
    </w:div>
    <w:div w:id="4189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Jameal</dc:creator>
  <cp:keywords/>
  <dc:description/>
  <cp:lastModifiedBy>Reid, Jameal</cp:lastModifiedBy>
  <cp:revision>3</cp:revision>
  <dcterms:created xsi:type="dcterms:W3CDTF">2024-07-04T14:18:00Z</dcterms:created>
  <dcterms:modified xsi:type="dcterms:W3CDTF">2024-07-04T14:42:00Z</dcterms:modified>
</cp:coreProperties>
</file>